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8B8" w:rsidRDefault="00E608BA" w:rsidP="00E608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6</w:t>
      </w:r>
    </w:p>
    <w:p w:rsidR="00E608BA" w:rsidRDefault="00E608BA" w:rsidP="00E608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08BA" w:rsidRDefault="00E608BA" w:rsidP="00E608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E608BA" w:rsidRDefault="00E608BA" w:rsidP="00E608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E608BA" w:rsidRDefault="00E608BA" w:rsidP="00E608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муниципального образования</w:t>
      </w:r>
    </w:p>
    <w:p w:rsidR="00E608BA" w:rsidRDefault="00E608BA" w:rsidP="00E608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Приморско-Ахтарский район</w:t>
      </w:r>
    </w:p>
    <w:p w:rsidR="00E608BA" w:rsidRDefault="009304D6" w:rsidP="00E608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29.12.2023 № 2138</w:t>
      </w:r>
      <w:bookmarkStart w:id="0" w:name="_GoBack"/>
      <w:bookmarkEnd w:id="0"/>
    </w:p>
    <w:p w:rsidR="00E608BA" w:rsidRDefault="00E608BA" w:rsidP="00E608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08BA" w:rsidRDefault="00E608BA" w:rsidP="00E608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08BA" w:rsidRDefault="00E608BA" w:rsidP="00E608BA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</w:p>
    <w:p w:rsidR="00E608BA" w:rsidRDefault="00E608BA" w:rsidP="00E608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E6E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расчёта начального (минимального) размера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стоимости права заключения договора о размещении </w:t>
      </w:r>
      <w:r w:rsidRP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нестационарных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</w:t>
      </w:r>
      <w:r w:rsidRP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нестационарных объектов</w:t>
      </w:r>
      <w:r w:rsidRPr="00133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оказанию услуг общественного питания и нестационарных объектов бытового обслуживания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земельном</w:t>
      </w:r>
      <w:r w:rsidRPr="00EE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участке, находящемся в муниципальной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EA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государственная собственность на который не разграничена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155C0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Приморско-Ахтарский район</w:t>
      </w:r>
    </w:p>
    <w:p w:rsidR="00423A47" w:rsidRDefault="00423A47" w:rsidP="00E608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23A47" w:rsidRPr="00423A47" w:rsidRDefault="00423A47" w:rsidP="00423A4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1"/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 Порядок расчёта начального (минимального) размера стоимости права заключения договора о размещении нестационарного объекта (торгового, общественного питания, бытового обслуживания) на земельном участке, находящемся в муниципальной собственности либо государственная собственность на который не разграничена устанавливает порядок расчёта начального (минимального) размера стоимости права заключения договора о размещении нестационарного торгового объекта на земельном участке, находящемся в муниципальной собственности либо государственная собственность на который не разграничена, и применяется с целью проведения торгов на право заключения договора о размещении нестационарного объекта (торгового, общественного питания, бытового обслуживания).</w:t>
      </w:r>
    </w:p>
    <w:p w:rsidR="00423A47" w:rsidRPr="00423A47" w:rsidRDefault="00423A47" w:rsidP="00423A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sub_12"/>
      <w:bookmarkEnd w:id="1"/>
      <w:r w:rsidRPr="00423A47">
        <w:rPr>
          <w:rFonts w:ascii="Times New Roman" w:eastAsia="Calibri" w:hAnsi="Times New Roman" w:cs="Times New Roman"/>
          <w:sz w:val="28"/>
          <w:szCs w:val="28"/>
        </w:rPr>
        <w:t>2. Расчёт начального (минимального) размера стоимости права заключения договора о размещении нестационарного объекта (торгового, общественного питания, бытового обслуживания) на земельном участке, находящемся в муниципальной собственности либо государственная собственность на который не разграничена на территории муниципального образования Приморско-Ахтарский район (за исключением                               Приморско-Ахтарского городского поселения Приморско-Ахтарского района)</w:t>
      </w:r>
    </w:p>
    <w:p w:rsidR="00423A47" w:rsidRPr="00423A47" w:rsidRDefault="00730A12" w:rsidP="00423A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осуществляется на основе</w:t>
      </w:r>
      <w:r w:rsidR="00423A47" w:rsidRPr="00423A47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270969">
        <w:rPr>
          <w:rFonts w:ascii="Times New Roman" w:eastAsia="Calibri" w:hAnsi="Times New Roman" w:cs="Times New Roman"/>
          <w:sz w:val="28"/>
          <w:szCs w:val="28"/>
        </w:rPr>
        <w:t xml:space="preserve">ценки независимой организации, </w:t>
      </w:r>
      <w:r w:rsidR="00423A47" w:rsidRPr="00423A47">
        <w:rPr>
          <w:rFonts w:ascii="Times New Roman" w:eastAsia="Calibri" w:hAnsi="Times New Roman" w:cs="Times New Roman"/>
          <w:sz w:val="28"/>
          <w:szCs w:val="28"/>
        </w:rPr>
        <w:t>имеющей лицензию на данный вид деятельности, которая производит оценку рыночной стоимости стартового размера ежемесячной платы за право на размещение нестационарного объекта (торгового, общественного питания, бытового обслуживания) на земельном участке, находящемся в муниципальной собственности либо государственная собственность на который не разграничена на территории муниципального образования                              Приморско-Ахтарский район (за исключением Приморско-Ахтарского городского поселения Приморско-Ахтарского района).</w:t>
      </w:r>
    </w:p>
    <w:p w:rsidR="00423A47" w:rsidRPr="00423A47" w:rsidRDefault="00423A47" w:rsidP="00423A4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Стартовый размер финансового предложения за право на размещение нестационарного объекта (торгового, общественного питания, бытового обслуживания) на территории муниципального образования                           Приморско-Ахтарский район (за исключением Приморско-Ахтарского городского поселения Приморско-Ахтарского района) определяется в размере рыночной стоимости цены Договора (размера платы на размещение нестационарного объекта (торгового, общественного питания, бытового обслуживания) </w:t>
      </w:r>
      <w:r w:rsidRPr="00423A47">
        <w:rPr>
          <w:rFonts w:ascii="Times New Roman" w:eastAsia="Calibri" w:hAnsi="Times New Roman" w:cs="Times New Roman"/>
          <w:sz w:val="28"/>
          <w:szCs w:val="28"/>
          <w:lang w:eastAsia="ru-RU"/>
        </w:rPr>
        <w:t>на земельном участке, находящемся в муниципальной собственности либо государственная собственность на который не разграничена на территории муниципального образования Приморско-Ахтарский район)</w:t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определенной независимым оценщиком в соответствии с Федеральным законом от 29 июля 1998 года № 135-ФЗ «Об оценочной деятельности в Российской Федерации».</w:t>
      </w:r>
    </w:p>
    <w:bookmarkEnd w:id="2"/>
    <w:p w:rsidR="00423A47" w:rsidRPr="00423A47" w:rsidRDefault="00423A47" w:rsidP="00423A4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23A47" w:rsidRPr="00423A47" w:rsidRDefault="00423A47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A47" w:rsidRPr="00423A47" w:rsidRDefault="00423A47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A47" w:rsidRPr="00423A47" w:rsidRDefault="00423A47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423A47" w:rsidRPr="00423A47" w:rsidRDefault="00423A47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и</w:t>
      </w:r>
    </w:p>
    <w:p w:rsidR="00423A47" w:rsidRPr="00423A47" w:rsidRDefault="00423A47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курортной сферы управления</w:t>
      </w:r>
    </w:p>
    <w:p w:rsidR="00423A47" w:rsidRPr="00423A47" w:rsidRDefault="00423A47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 и инвестиций</w:t>
      </w:r>
    </w:p>
    <w:p w:rsidR="00423A47" w:rsidRPr="00423A47" w:rsidRDefault="00423A47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423A47" w:rsidRDefault="00423A47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 район</w:t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23A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Е.А. Саакян</w:t>
      </w: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181" w:rsidRDefault="00DD2181" w:rsidP="00423A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A47" w:rsidRPr="00E608BA" w:rsidRDefault="00423A47" w:rsidP="00DD218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23A47" w:rsidRPr="00E608BA" w:rsidSect="00A65E1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E1D" w:rsidRDefault="00A65E1D" w:rsidP="00A65E1D">
      <w:pPr>
        <w:spacing w:after="0" w:line="240" w:lineRule="auto"/>
      </w:pPr>
      <w:r>
        <w:separator/>
      </w:r>
    </w:p>
  </w:endnote>
  <w:endnote w:type="continuationSeparator" w:id="0">
    <w:p w:rsidR="00A65E1D" w:rsidRDefault="00A65E1D" w:rsidP="00A6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E1D" w:rsidRDefault="00A65E1D" w:rsidP="00A65E1D">
      <w:pPr>
        <w:spacing w:after="0" w:line="240" w:lineRule="auto"/>
      </w:pPr>
      <w:r>
        <w:separator/>
      </w:r>
    </w:p>
  </w:footnote>
  <w:footnote w:type="continuationSeparator" w:id="0">
    <w:p w:rsidR="00A65E1D" w:rsidRDefault="00A65E1D" w:rsidP="00A65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9074535"/>
      <w:docPartObj>
        <w:docPartGallery w:val="Page Numbers (Top of Page)"/>
        <w:docPartUnique/>
      </w:docPartObj>
    </w:sdtPr>
    <w:sdtEndPr/>
    <w:sdtContent>
      <w:p w:rsidR="00A65E1D" w:rsidRDefault="00A65E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4D6">
          <w:rPr>
            <w:noProof/>
          </w:rPr>
          <w:t>2</w:t>
        </w:r>
        <w:r>
          <w:fldChar w:fldCharType="end"/>
        </w:r>
      </w:p>
    </w:sdtContent>
  </w:sdt>
  <w:p w:rsidR="00A65E1D" w:rsidRDefault="00A65E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BA"/>
    <w:rsid w:val="00270969"/>
    <w:rsid w:val="003502BA"/>
    <w:rsid w:val="00423A47"/>
    <w:rsid w:val="00730A12"/>
    <w:rsid w:val="009304D6"/>
    <w:rsid w:val="00A65E1D"/>
    <w:rsid w:val="00DD2181"/>
    <w:rsid w:val="00E048B8"/>
    <w:rsid w:val="00E6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35D4F-2631-432A-BFDD-13853447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8B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6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5E1D"/>
  </w:style>
  <w:style w:type="paragraph" w:styleId="a6">
    <w:name w:val="footer"/>
    <w:basedOn w:val="a"/>
    <w:link w:val="a7"/>
    <w:uiPriority w:val="99"/>
    <w:unhideWhenUsed/>
    <w:rsid w:val="00A6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Клепикова</dc:creator>
  <cp:lastModifiedBy>ec2</cp:lastModifiedBy>
  <cp:revision>8</cp:revision>
  <dcterms:created xsi:type="dcterms:W3CDTF">2023-11-09T14:57:00Z</dcterms:created>
  <dcterms:modified xsi:type="dcterms:W3CDTF">2024-01-15T08:54:00Z</dcterms:modified>
</cp:coreProperties>
</file>